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jjo6f9gimkvn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 Moncalieri inaugura “Sottosopra – Una casa ribaltata”: il bene confiscato alla mafia diventa spazio di autonomia e comunità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Sabato 7 marzo 2026 alle ore 11.00, in strada Carignano 38 a Moncalieri, si terrà il taglio del nastro della nuova casa dedicata ai percorsi di vita indipendente per persone con disabilità.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MONCALIERI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Dove un tempo regnava l’ombra dell’illegalità, oggi nasce una luce nuova. Sabato 7 marzo, alle ore 11.00, aprirà ufficialmente le porte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“Sottosopra – Una casa ribaltata”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l’immobile confiscato alle mafie e restituito alla cittadinanza come cuore pulsante del progetto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“Futuro in Atto”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Il nome scelto racchiude l’essenza stessa dell’intervento: ribaltare il destino di un bene sottratto alla criminalità per trasformarlo in un luogo di libertà.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“Restituire alla città un bene confiscato è sempre una vittoria dello Stato, ma farlo trasformandolo in una casa per l’autonomia è una vittoria dell’intera comunità”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dichiara il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Sindaco di Moncalieri, Paolo Montagna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“Sottosopra è il simbolo di una città che non si volta dall’altra parte e che investe concretamente sulla dignità di ogni suo cittadino”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struttura, assegnata al Comune di Moncalieri dall’ANBSC e gestita dall’Unione dei Comuni di Moncalieri, Trofarello e La Loggia in co-progettazione con la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Cooperativa Sociale Il Punto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ospiterà percorsi educativi individualizzati volti all’autonomia abitativa di persone adulte con disabilità. Un obiettivo che l’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Assessora alle Politiche per la Persona, Silvia Di Crescenzo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definisce prioritario: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“Con questo progetto diamo una risposta concreta al diritto alla vita indipendente. Non stiamo solo offrendo un alloggio, ma stiamo costruendo, insieme alle famiglie e ai ragazzi, un percorso di autodeterminazione che mette al centro la persona e i suoi desideri”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L'immobile di strada Carignano 38 diventa così un presidio di cittadinanza attiva. Come sottolinea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Davide Guida, Assessore all’Istruzione, Giovani e Legalità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“Vedere dei giovani e degli adulti abitare questi spazi è la risposta più potente che possiamo dare alla cultura mafiosa. Sottosopra insegna alle nuove generazioni che la legalità è un fatto capace di generare bellezza, educazione e nuove opportunità per il territorio”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All’interno della casa, gli educatori de Il Punto accompagneranno i beneficiari in momenti di sperimentazione concreta fuori dal nucleo familiare, favorendo l'acquisizione di competenze quotidiane.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“Il nostro compito sarà abitare questa sfida con cura e professionalità”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conclude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Ruggero Sorrentino, Presidente della Cooperativa Sociale Il Punto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“Sottosopra scardina i pregiudizi sulla disabilità: qui i beneficiari non sono utenti passivi, ma protagonisti attivi di un futuro che stiamo mettendo in atto insieme alle altre realtà del Terzo Settore”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casa sarà infatti uno spazio flessibile, a disposizione delle associazioni dell’Unione dei Comuni impegnate nella promozione della vita indipendente, diventando un hub sociale aperto a tutta la cittadinanza, invitata a partecipare numerosa al momento del taglio del nastro.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progetto vede la partecipazione della Regione Piemonte al finanziamento dell’Intervento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857713" cy="945833"/>
          <wp:effectExtent b="0" l="0" r="0" t="0"/>
          <wp:docPr id="130938398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7713" cy="9458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CF53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CF53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CF53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CF53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CF53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CF53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CF53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CF535C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CF53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CF535C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CF53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CF535C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CF53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CF53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CF53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CF535C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CF535C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CF535C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CF53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CF535C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CF535C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CF535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F535C"/>
  </w:style>
  <w:style w:type="paragraph" w:styleId="Pidipagina">
    <w:name w:val="footer"/>
    <w:basedOn w:val="Normale"/>
    <w:link w:val="PidipaginaCarattere"/>
    <w:uiPriority w:val="99"/>
    <w:unhideWhenUsed w:val="1"/>
    <w:rsid w:val="00CF535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F535C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DoOjXP2kQW6QPKH5abGqAmJZ8g==">CgMxLjAyDmguampvNmY5Z2lta3ZuOAByITE0WkxFRjBvOFl5NEFUNXpMNUNHOFpsSnVBbnI5VjB5cA==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2025-06-18T07:36:00Z</dcterms:created>
  <dc:creator>Fabrizio Mola</dc:creator>
</cp:coreProperties>
</file>